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490C31" w:rsidRDefault="00490C31" w:rsidP="00490C31">
      <w:pPr>
        <w:ind w:firstLine="709"/>
        <w:jc w:val="both"/>
        <w:rPr>
          <w:sz w:val="24"/>
        </w:rPr>
      </w:pPr>
      <w:r>
        <w:rPr>
          <w:sz w:val="24"/>
        </w:rPr>
        <w:t xml:space="preserve">По данным непрерывных измерений на автоматических станциях, установленных </w:t>
      </w:r>
      <w:r>
        <w:rPr>
          <w:sz w:val="24"/>
        </w:rPr>
        <w:br/>
        <w:t xml:space="preserve">в Минске 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ок</w:t>
      </w:r>
      <w:r>
        <w:rPr>
          <w:sz w:val="24"/>
        </w:rPr>
        <w:t xml:space="preserve">тября и в первой половине дня 5 </w:t>
      </w:r>
      <w:r>
        <w:rPr>
          <w:sz w:val="24"/>
        </w:rPr>
        <w:t>ок</w:t>
      </w:r>
      <w:r>
        <w:rPr>
          <w:sz w:val="24"/>
        </w:rPr>
        <w:t xml:space="preserve">тября, максимальная разовая концентрация азота оксида составляла 0,4 ПДК, азота диоксида – </w:t>
      </w:r>
      <w:r w:rsidR="00122A5C">
        <w:rPr>
          <w:sz w:val="24"/>
        </w:rPr>
        <w:t>0</w:t>
      </w:r>
      <w:r>
        <w:rPr>
          <w:sz w:val="24"/>
        </w:rPr>
        <w:t>,</w:t>
      </w:r>
      <w:r w:rsidR="00122A5C">
        <w:rPr>
          <w:sz w:val="24"/>
        </w:rPr>
        <w:t>99</w:t>
      </w:r>
      <w:bookmarkStart w:id="0" w:name="_GoBack"/>
      <w:bookmarkEnd w:id="0"/>
      <w:r>
        <w:rPr>
          <w:sz w:val="24"/>
        </w:rPr>
        <w:t xml:space="preserve"> ПДК, </w:t>
      </w:r>
      <w:r>
        <w:rPr>
          <w:sz w:val="24"/>
        </w:rPr>
        <w:br/>
        <w:t>углерод оксида – 0,</w:t>
      </w:r>
      <w:r>
        <w:rPr>
          <w:sz w:val="24"/>
        </w:rPr>
        <w:t>3</w:t>
      </w:r>
      <w:r>
        <w:rPr>
          <w:sz w:val="24"/>
        </w:rPr>
        <w:t xml:space="preserve"> ПДК. Содержание в воздухе</w:t>
      </w:r>
      <w:r>
        <w:rPr>
          <w:sz w:val="24"/>
          <w:szCs w:val="24"/>
        </w:rPr>
        <w:t xml:space="preserve"> </w:t>
      </w:r>
      <w:r>
        <w:rPr>
          <w:sz w:val="24"/>
        </w:rPr>
        <w:t>серы диоксида и бензола было по-прежнему существенно ниже нормативов ПДК.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4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5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среднесуточная </w:t>
      </w:r>
      <w:r>
        <w:rPr>
          <w:sz w:val="24"/>
          <w:szCs w:val="24"/>
        </w:rPr>
        <w:t xml:space="preserve">концентрация твердых частиц, фракции размером до 10 мкм </w:t>
      </w:r>
      <w:r>
        <w:rPr>
          <w:sz w:val="24"/>
        </w:rPr>
        <w:t>в воздухе</w:t>
      </w:r>
      <w:r>
        <w:rPr>
          <w:sz w:val="24"/>
          <w:szCs w:val="24"/>
        </w:rPr>
        <w:t xml:space="preserve"> Гомеля, Бреста, Могилева, Минска, Полоцка, Новополоцка, Витебска и на станции фонового мониторинга в Березинском заповеднике </w:t>
      </w:r>
      <w:r>
        <w:rPr>
          <w:sz w:val="24"/>
        </w:rPr>
        <w:t>варьировалась в диапазоне 0,04 – 1,1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0,9 ПДК, в воздухе Минска </w:t>
      </w:r>
      <w:r>
        <w:rPr>
          <w:sz w:val="24"/>
        </w:rPr>
        <w:br/>
        <w:t>(в микрорайоне «Уручье») – 0,4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4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2B1" w:rsidRDefault="001642B1" w:rsidP="00511322">
      <w:r>
        <w:separator/>
      </w:r>
    </w:p>
  </w:endnote>
  <w:endnote w:type="continuationSeparator" w:id="0">
    <w:p w:rsidR="001642B1" w:rsidRDefault="001642B1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2B1" w:rsidRDefault="001642B1" w:rsidP="00511322">
      <w:r>
        <w:separator/>
      </w:r>
    </w:p>
  </w:footnote>
  <w:footnote w:type="continuationSeparator" w:id="0">
    <w:p w:rsidR="001642B1" w:rsidRDefault="001642B1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04.10.26 01:00</c:v>
                </c:pt>
                <c:pt idx="1">
                  <c:v>04.10.26 02:00</c:v>
                </c:pt>
                <c:pt idx="2">
                  <c:v>04.10.26 03:00</c:v>
                </c:pt>
                <c:pt idx="3">
                  <c:v>04.10.26 04:00</c:v>
                </c:pt>
                <c:pt idx="4">
                  <c:v>04.10.26 05:00</c:v>
                </c:pt>
                <c:pt idx="5">
                  <c:v>04.10.26 06:00</c:v>
                </c:pt>
                <c:pt idx="6">
                  <c:v>04.10.26 07:00</c:v>
                </c:pt>
                <c:pt idx="7">
                  <c:v>04.10.26 08:00</c:v>
                </c:pt>
                <c:pt idx="8">
                  <c:v>04.10.26 09:00</c:v>
                </c:pt>
                <c:pt idx="9">
                  <c:v>04.10.26 10:00</c:v>
                </c:pt>
                <c:pt idx="10">
                  <c:v>04.10.26 11:00</c:v>
                </c:pt>
                <c:pt idx="11">
                  <c:v>04.10.26 12:00</c:v>
                </c:pt>
                <c:pt idx="12">
                  <c:v>04.10.26 13:00</c:v>
                </c:pt>
                <c:pt idx="13">
                  <c:v>04.10.26 14:00</c:v>
                </c:pt>
                <c:pt idx="14">
                  <c:v>04.10.26 15:00</c:v>
                </c:pt>
                <c:pt idx="15">
                  <c:v>04.10.26 16:00</c:v>
                </c:pt>
                <c:pt idx="16">
                  <c:v>04.10.26 17:00</c:v>
                </c:pt>
                <c:pt idx="17">
                  <c:v>04.10.26 18:00</c:v>
                </c:pt>
                <c:pt idx="18">
                  <c:v>04.10.26 19:00</c:v>
                </c:pt>
                <c:pt idx="19">
                  <c:v>04.10.26 20:00</c:v>
                </c:pt>
                <c:pt idx="20">
                  <c:v>04.10.26 21:00</c:v>
                </c:pt>
                <c:pt idx="21">
                  <c:v>04.10.26 22:00</c:v>
                </c:pt>
                <c:pt idx="22">
                  <c:v>04.10.26 23:00</c:v>
                </c:pt>
                <c:pt idx="23">
                  <c:v>05.10.26 00:00</c:v>
                </c:pt>
                <c:pt idx="24">
                  <c:v>05.10.26 01:00</c:v>
                </c:pt>
                <c:pt idx="25">
                  <c:v>05.10.26 02:00</c:v>
                </c:pt>
                <c:pt idx="26">
                  <c:v>05.10.26 03:00</c:v>
                </c:pt>
                <c:pt idx="27">
                  <c:v>05.10.26 04:00</c:v>
                </c:pt>
                <c:pt idx="28">
                  <c:v>05.10.26 05:00</c:v>
                </c:pt>
                <c:pt idx="29">
                  <c:v>05.10.26 07:00</c:v>
                </c:pt>
                <c:pt idx="30">
                  <c:v>05.10.26 08:00</c:v>
                </c:pt>
                <c:pt idx="31">
                  <c:v>05.10.26 09:00</c:v>
                </c:pt>
                <c:pt idx="32">
                  <c:v>05.10.26 10:00</c:v>
                </c:pt>
                <c:pt idx="33">
                  <c:v>05.10.26 11:00</c:v>
                </c:pt>
                <c:pt idx="34">
                  <c:v>05.10.26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0.16555599999999998</c:v>
                </c:pt>
                <c:pt idx="1">
                  <c:v>0.16475000000000001</c:v>
                </c:pt>
                <c:pt idx="2">
                  <c:v>0.15734000000000001</c:v>
                </c:pt>
                <c:pt idx="3">
                  <c:v>0.15273399999999998</c:v>
                </c:pt>
                <c:pt idx="4">
                  <c:v>0.14577999999999999</c:v>
                </c:pt>
                <c:pt idx="5">
                  <c:v>0.134106</c:v>
                </c:pt>
                <c:pt idx="6">
                  <c:v>0.11985999999999999</c:v>
                </c:pt>
                <c:pt idx="7">
                  <c:v>0.103466</c:v>
                </c:pt>
                <c:pt idx="8">
                  <c:v>9.375399999999999E-2</c:v>
                </c:pt>
                <c:pt idx="9">
                  <c:v>7.9896000000000009E-2</c:v>
                </c:pt>
                <c:pt idx="10">
                  <c:v>6.7084000000000005E-2</c:v>
                </c:pt>
                <c:pt idx="11">
                  <c:v>6.6839999999999997E-2</c:v>
                </c:pt>
                <c:pt idx="12">
                  <c:v>6.8505999999999997E-2</c:v>
                </c:pt>
                <c:pt idx="13">
                  <c:v>6.8860000000000005E-2</c:v>
                </c:pt>
                <c:pt idx="14">
                  <c:v>6.6124000000000002E-2</c:v>
                </c:pt>
                <c:pt idx="15">
                  <c:v>6.4736000000000002E-2</c:v>
                </c:pt>
                <c:pt idx="16">
                  <c:v>6.3739999999999991E-2</c:v>
                </c:pt>
                <c:pt idx="17">
                  <c:v>6.1555999999999993E-2</c:v>
                </c:pt>
                <c:pt idx="18">
                  <c:v>6.114E-2</c:v>
                </c:pt>
                <c:pt idx="19">
                  <c:v>6.0639999999999999E-2</c:v>
                </c:pt>
                <c:pt idx="20">
                  <c:v>6.0944000000000005E-2</c:v>
                </c:pt>
                <c:pt idx="21">
                  <c:v>6.4905999999999991E-2</c:v>
                </c:pt>
                <c:pt idx="22">
                  <c:v>6.4654000000000003E-2</c:v>
                </c:pt>
                <c:pt idx="23">
                  <c:v>6.2894000000000005E-2</c:v>
                </c:pt>
                <c:pt idx="24">
                  <c:v>5.8585999999999999E-2</c:v>
                </c:pt>
                <c:pt idx="25">
                  <c:v>5.6624000000000001E-2</c:v>
                </c:pt>
                <c:pt idx="26">
                  <c:v>5.7546000000000007E-2</c:v>
                </c:pt>
                <c:pt idx="27">
                  <c:v>5.7453999999999998E-2</c:v>
                </c:pt>
                <c:pt idx="28">
                  <c:v>5.4354E-2</c:v>
                </c:pt>
                <c:pt idx="29">
                  <c:v>5.3850000000000002E-2</c:v>
                </c:pt>
                <c:pt idx="30">
                  <c:v>5.5794000000000003E-2</c:v>
                </c:pt>
                <c:pt idx="31">
                  <c:v>5.9446000000000006E-2</c:v>
                </c:pt>
                <c:pt idx="32">
                  <c:v>5.8639999999999998E-2</c:v>
                </c:pt>
                <c:pt idx="33">
                  <c:v>5.5274000000000004E-2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1.2699999999999999E-2</c:v>
                </c:pt>
                <c:pt idx="1">
                  <c:v>1.2539999999999999E-2</c:v>
                </c:pt>
                <c:pt idx="2">
                  <c:v>1.2460000000000001E-2</c:v>
                </c:pt>
                <c:pt idx="3">
                  <c:v>1.2279999999999999E-2</c:v>
                </c:pt>
                <c:pt idx="4">
                  <c:v>1.2119999999999999E-2</c:v>
                </c:pt>
                <c:pt idx="5">
                  <c:v>1.1900000000000001E-2</c:v>
                </c:pt>
                <c:pt idx="6">
                  <c:v>1.176E-2</c:v>
                </c:pt>
                <c:pt idx="7">
                  <c:v>1.1859999999999999E-2</c:v>
                </c:pt>
                <c:pt idx="8">
                  <c:v>1.184E-2</c:v>
                </c:pt>
                <c:pt idx="9">
                  <c:v>1.158E-2</c:v>
                </c:pt>
                <c:pt idx="10">
                  <c:v>1.1619999999999998E-2</c:v>
                </c:pt>
                <c:pt idx="11">
                  <c:v>1.1720000000000001E-2</c:v>
                </c:pt>
                <c:pt idx="12">
                  <c:v>1.1619999999999998E-2</c:v>
                </c:pt>
                <c:pt idx="13">
                  <c:v>1.1519999999999999E-2</c:v>
                </c:pt>
                <c:pt idx="14">
                  <c:v>1.14E-2</c:v>
                </c:pt>
                <c:pt idx="15">
                  <c:v>1.1300000000000001E-2</c:v>
                </c:pt>
                <c:pt idx="16">
                  <c:v>1.1259999999999999E-2</c:v>
                </c:pt>
                <c:pt idx="17">
                  <c:v>1.132E-2</c:v>
                </c:pt>
                <c:pt idx="18">
                  <c:v>1.142E-2</c:v>
                </c:pt>
                <c:pt idx="19">
                  <c:v>1.15E-2</c:v>
                </c:pt>
                <c:pt idx="20">
                  <c:v>1.124E-2</c:v>
                </c:pt>
                <c:pt idx="21">
                  <c:v>1.1439999999999999E-2</c:v>
                </c:pt>
                <c:pt idx="22">
                  <c:v>1.1140000000000001E-2</c:v>
                </c:pt>
                <c:pt idx="23">
                  <c:v>1.12E-2</c:v>
                </c:pt>
                <c:pt idx="24">
                  <c:v>1.1439999999999999E-2</c:v>
                </c:pt>
                <c:pt idx="25">
                  <c:v>1.1300000000000001E-2</c:v>
                </c:pt>
                <c:pt idx="26">
                  <c:v>1.14E-2</c:v>
                </c:pt>
                <c:pt idx="27">
                  <c:v>1.132E-2</c:v>
                </c:pt>
                <c:pt idx="28">
                  <c:v>1.1519999999999999E-2</c:v>
                </c:pt>
                <c:pt idx="29">
                  <c:v>1.15E-2</c:v>
                </c:pt>
                <c:pt idx="30">
                  <c:v>1.1460000000000001E-2</c:v>
                </c:pt>
                <c:pt idx="31">
                  <c:v>1.1460000000000001E-2</c:v>
                </c:pt>
                <c:pt idx="32">
                  <c:v>1.1560000000000001E-2</c:v>
                </c:pt>
                <c:pt idx="33">
                  <c:v>1.154E-2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1.56E-3</c:v>
                </c:pt>
                <c:pt idx="1">
                  <c:v>1.4399999999999999E-3</c:v>
                </c:pt>
                <c:pt idx="2">
                  <c:v>1.72E-3</c:v>
                </c:pt>
                <c:pt idx="3">
                  <c:v>2.5200000000000001E-3</c:v>
                </c:pt>
                <c:pt idx="4">
                  <c:v>1.08E-3</c:v>
                </c:pt>
                <c:pt idx="5">
                  <c:v>1.9599999999999999E-3</c:v>
                </c:pt>
                <c:pt idx="6">
                  <c:v>1.5200000000000001E-3</c:v>
                </c:pt>
                <c:pt idx="7">
                  <c:v>1.4399999999999999E-3</c:v>
                </c:pt>
                <c:pt idx="8">
                  <c:v>1.1200000000000001E-3</c:v>
                </c:pt>
                <c:pt idx="9">
                  <c:v>2.64E-3</c:v>
                </c:pt>
                <c:pt idx="10">
                  <c:v>1.2800000000000001E-3</c:v>
                </c:pt>
                <c:pt idx="11">
                  <c:v>1.8400000000000001E-3</c:v>
                </c:pt>
                <c:pt idx="12">
                  <c:v>1.6799999999999999E-3</c:v>
                </c:pt>
                <c:pt idx="13">
                  <c:v>1.64E-3</c:v>
                </c:pt>
                <c:pt idx="14">
                  <c:v>1.4399999999999999E-3</c:v>
                </c:pt>
                <c:pt idx="15">
                  <c:v>1.4399999999999999E-3</c:v>
                </c:pt>
                <c:pt idx="16">
                  <c:v>1.48E-3</c:v>
                </c:pt>
                <c:pt idx="17">
                  <c:v>1.6799999999999999E-3</c:v>
                </c:pt>
                <c:pt idx="18">
                  <c:v>1.8E-3</c:v>
                </c:pt>
                <c:pt idx="19">
                  <c:v>1.24E-3</c:v>
                </c:pt>
                <c:pt idx="20">
                  <c:v>1.8E-3</c:v>
                </c:pt>
                <c:pt idx="21">
                  <c:v>1.7600000000000001E-3</c:v>
                </c:pt>
                <c:pt idx="22">
                  <c:v>2.2799999999999999E-3</c:v>
                </c:pt>
                <c:pt idx="23">
                  <c:v>1.1200000000000001E-3</c:v>
                </c:pt>
                <c:pt idx="24">
                  <c:v>1.6799999999999999E-3</c:v>
                </c:pt>
                <c:pt idx="25">
                  <c:v>1.6799999999999999E-3</c:v>
                </c:pt>
                <c:pt idx="26">
                  <c:v>1.8799999999999999E-3</c:v>
                </c:pt>
                <c:pt idx="27">
                  <c:v>1.72E-3</c:v>
                </c:pt>
                <c:pt idx="28">
                  <c:v>2.2400000000000002E-3</c:v>
                </c:pt>
                <c:pt idx="29">
                  <c:v>1.08E-3</c:v>
                </c:pt>
                <c:pt idx="30">
                  <c:v>2.2799999999999999E-3</c:v>
                </c:pt>
                <c:pt idx="31">
                  <c:v>1.7600000000000001E-3</c:v>
                </c:pt>
                <c:pt idx="32">
                  <c:v>1.72E-3</c:v>
                </c:pt>
                <c:pt idx="33">
                  <c:v>1.7600000000000001E-3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34208"/>
        <c:axId val="23536000"/>
      </c:lineChart>
      <c:dateAx>
        <c:axId val="235342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536000"/>
        <c:crosses val="autoZero"/>
        <c:auto val="0"/>
        <c:lblOffset val="100"/>
        <c:baseTimeUnit val="days"/>
        <c:majorUnit val="4"/>
        <c:minorUnit val="1"/>
      </c:dateAx>
      <c:valAx>
        <c:axId val="2353600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53420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1.0680000000000001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0.52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0.48599999999999999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0.37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0.30399999999999999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0.28599999999999998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0.26800000000000002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0.16400000000000001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0.126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0.122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Лист1!$L$2</c:f>
              <c:numCache>
                <c:formatCode>General</c:formatCode>
                <c:ptCount val="1"/>
                <c:pt idx="0">
                  <c:v>4.3999999999999997E-2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696064"/>
        <c:axId val="80697600"/>
      </c:barChart>
      <c:catAx>
        <c:axId val="80696064"/>
        <c:scaling>
          <c:orientation val="minMax"/>
        </c:scaling>
        <c:delete val="1"/>
        <c:axPos val="b"/>
        <c:majorTickMark val="out"/>
        <c:minorTickMark val="none"/>
        <c:tickLblPos val="nextTo"/>
        <c:crossAx val="80697600"/>
        <c:crosses val="autoZero"/>
        <c:auto val="1"/>
        <c:lblAlgn val="ctr"/>
        <c:lblOffset val="100"/>
        <c:noMultiLvlLbl val="0"/>
      </c:catAx>
      <c:valAx>
        <c:axId val="8069760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696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3950290020759716"/>
          <c:h val="0.9639472312938858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3627B51-CD10-4004-85DA-77B83AA8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7</cp:revision>
  <cp:lastPrinted>2026-03-11T10:04:00Z</cp:lastPrinted>
  <dcterms:created xsi:type="dcterms:W3CDTF">2026-10-05T11:23:00Z</dcterms:created>
  <dcterms:modified xsi:type="dcterms:W3CDTF">2026-10-05T11:45:00Z</dcterms:modified>
</cp:coreProperties>
</file>